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B3" w:rsidRDefault="009468B3" w:rsidP="009468B3">
      <w:pPr>
        <w:pStyle w:val="a3"/>
        <w:jc w:val="center"/>
        <w:rPr>
          <w:color w:val="095CB1"/>
          <w:sz w:val="21"/>
          <w:szCs w:val="21"/>
        </w:rPr>
      </w:pPr>
      <w:r w:rsidRPr="009468B3">
        <w:rPr>
          <w:noProof/>
          <w:color w:val="095CB1"/>
          <w:sz w:val="21"/>
          <w:szCs w:val="21"/>
        </w:rPr>
        <w:drawing>
          <wp:inline distT="0" distB="0" distL="0" distR="0">
            <wp:extent cx="2802255" cy="2155581"/>
            <wp:effectExtent l="0" t="0" r="0" b="0"/>
            <wp:docPr id="3" name="Рисунок 3" descr="C:\Users\Пользователь\Desktop\56584307-niño-sentado-en-el-sofá-y-viendo-la-televi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6584307-niño-sentado-en-el-sofá-y-viendo-la-televisió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996" cy="216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EDD" w:rsidRDefault="004B0EDD" w:rsidP="004B0EDD">
      <w:pPr>
        <w:pStyle w:val="a3"/>
      </w:pPr>
      <w:r>
        <w:rPr>
          <w:color w:val="095CB1"/>
          <w:sz w:val="21"/>
          <w:szCs w:val="21"/>
        </w:rPr>
        <w:t>1. Оказывайте детям помощь при выборе телепередач и контролируйте время нахождения дошкольника у телевизора. Общее время просмотра телевизора детьми дошкольного возраста не должно превышать 6-7 часов в неделю. Ребенок не должен находиться у экрана более получаса подряд, сидеть он должен точно напротив экрана телевизора на расстоянии не меньше двух метров от него. </w:t>
      </w:r>
    </w:p>
    <w:p w:rsidR="004B0EDD" w:rsidRDefault="004B0EDD" w:rsidP="004B0EDD">
      <w:pPr>
        <w:pStyle w:val="a3"/>
      </w:pPr>
      <w:r>
        <w:rPr>
          <w:color w:val="095CB1"/>
          <w:sz w:val="21"/>
          <w:szCs w:val="21"/>
        </w:rPr>
        <w:t> 2. Беседуйте с ребенком о том, что существуют запретные передачи, расскажите ему о возрастной маркировке на экране.</w:t>
      </w:r>
    </w:p>
    <w:p w:rsidR="004B0EDD" w:rsidRDefault="004B0EDD" w:rsidP="004B0EDD">
      <w:pPr>
        <w:pStyle w:val="a3"/>
      </w:pPr>
      <w:r>
        <w:rPr>
          <w:color w:val="095CB1"/>
          <w:sz w:val="21"/>
          <w:szCs w:val="21"/>
        </w:rPr>
        <w:t>3. Покажите ребенку разницу между отечественной и зарубежной телепродукцией. Составьте видеотеку с российскими мультфильмами, детскими фильмами, передачами.</w:t>
      </w:r>
    </w:p>
    <w:p w:rsidR="004B0EDD" w:rsidRDefault="004B0EDD" w:rsidP="004B0EDD">
      <w:pPr>
        <w:pStyle w:val="a3"/>
      </w:pPr>
      <w:r>
        <w:rPr>
          <w:color w:val="095CB1"/>
          <w:sz w:val="21"/>
          <w:szCs w:val="21"/>
        </w:rPr>
        <w:t>4. После просмотра любого видео анализируйте с ребенком значимость увиденного, поведение и поступки героев.</w:t>
      </w:r>
    </w:p>
    <w:p w:rsidR="004B0EDD" w:rsidRDefault="004B0EDD" w:rsidP="004B0EDD">
      <w:pPr>
        <w:pStyle w:val="a3"/>
      </w:pPr>
      <w:r>
        <w:rPr>
          <w:color w:val="095CB1"/>
          <w:sz w:val="21"/>
          <w:szCs w:val="21"/>
        </w:rPr>
        <w:t>5. Помогите выбрать ребенку героя для подражания. Обсудите его поведение, качества, черты характера. Спрашивайте, как поступил бы ваш ребенок в аналогичной ситуации.</w:t>
      </w:r>
    </w:p>
    <w:p w:rsidR="004B0EDD" w:rsidRDefault="004B0EDD" w:rsidP="004B0EDD">
      <w:pPr>
        <w:pStyle w:val="a3"/>
      </w:pPr>
      <w:r>
        <w:rPr>
          <w:color w:val="095CB1"/>
          <w:sz w:val="21"/>
          <w:szCs w:val="21"/>
        </w:rPr>
        <w:t>6. Составьте с ребенком план по борьбе с «вредным» телевидением.</w:t>
      </w:r>
    </w:p>
    <w:sectPr w:rsidR="004B0EDD" w:rsidSect="009468B3">
      <w:pgSz w:w="8391" w:h="11907" w:code="11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7"/>
    <w:rsid w:val="004969B5"/>
    <w:rsid w:val="004B0EDD"/>
    <w:rsid w:val="009468B3"/>
    <w:rsid w:val="00A339E7"/>
    <w:rsid w:val="00B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1CC8-8DA5-4E90-8399-D94DA0B7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2022-05-06T06:30:00Z</dcterms:created>
  <dcterms:modified xsi:type="dcterms:W3CDTF">2022-05-06T06:44:00Z</dcterms:modified>
</cp:coreProperties>
</file>